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5C3817" w14:textId="66576F70" w:rsidR="00820AEB" w:rsidRDefault="00820AEB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>Appendix S1.</w:t>
      </w:r>
      <w:r w:rsidR="49914E92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Environmental data layers</w:t>
      </w:r>
    </w:p>
    <w:p w14:paraId="37E92117" w14:textId="5EEC0E73" w:rsidR="4D96B5BF" w:rsidRDefault="4D96B5BF" w:rsidP="1758BF09">
      <w:pPr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Table S1.1 </w:t>
      </w:r>
      <w:r w:rsidRPr="1758BF09">
        <w:rPr>
          <w:rFonts w:ascii="Times New Roman" w:eastAsia="Times New Roman" w:hAnsi="Times New Roman" w:cs="Times New Roman"/>
          <w:sz w:val="24"/>
          <w:szCs w:val="24"/>
        </w:rPr>
        <w:t>E</w:t>
      </w:r>
      <w:r w:rsidR="2F834520" w:rsidRPr="1758BF09">
        <w:rPr>
          <w:rFonts w:ascii="Times New Roman" w:eastAsia="Times New Roman" w:hAnsi="Times New Roman" w:cs="Times New Roman"/>
          <w:sz w:val="24"/>
          <w:szCs w:val="24"/>
        </w:rPr>
        <w:t xml:space="preserve">xplanatory environmental variables for conservation and recreation value maps, as well as </w:t>
      </w:r>
      <w:r w:rsidR="23EFB38E" w:rsidRPr="1758BF09">
        <w:rPr>
          <w:rFonts w:ascii="Times New Roman" w:eastAsia="Times New Roman" w:hAnsi="Times New Roman" w:cs="Times New Roman"/>
          <w:sz w:val="24"/>
          <w:szCs w:val="24"/>
        </w:rPr>
        <w:t>additional data used for spatial filtering, hotspot analysis, and protected area delineation.</w:t>
      </w:r>
    </w:p>
    <w:tbl>
      <w:tblPr>
        <w:tblW w:w="0" w:type="auto"/>
        <w:tblLayout w:type="fixed"/>
        <w:tblLook w:val="06A0" w:firstRow="1" w:lastRow="0" w:firstColumn="1" w:lastColumn="0" w:noHBand="1" w:noVBand="1"/>
      </w:tblPr>
      <w:tblGrid>
        <w:gridCol w:w="2438"/>
        <w:gridCol w:w="3875"/>
        <w:gridCol w:w="3046"/>
      </w:tblGrid>
      <w:tr w:rsidR="36F0FFB9" w14:paraId="29933339" w14:textId="77777777" w:rsidTr="574A075B">
        <w:trPr>
          <w:trHeight w:val="285"/>
        </w:trPr>
        <w:tc>
          <w:tcPr>
            <w:tcW w:w="24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2DBA1A4" w14:textId="15E3AAB0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Data layer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38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3AF23519" w14:textId="3BAB5D1F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Description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 </w:t>
            </w:r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2824A3FA" w14:textId="110F13E1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  <w:t>Purpose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 </w:t>
            </w:r>
          </w:p>
        </w:tc>
      </w:tr>
      <w:tr w:rsidR="36F0FFB9" w14:paraId="04FCF195" w14:textId="77777777" w:rsidTr="574A075B">
        <w:trPr>
          <w:trHeight w:val="525"/>
        </w:trPr>
        <w:tc>
          <w:tcPr>
            <w:tcW w:w="24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01FBA252" w14:textId="6CFD6BB1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Aridity  </w:t>
            </w:r>
          </w:p>
        </w:tc>
        <w:tc>
          <w:tcPr>
            <w:tcW w:w="38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6BD8EA2B" w14:textId="7782777B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Index of the degree of water deficit below water need (Thornthwaite, 1948; Title and Bemmels, 2017)  </w:t>
            </w:r>
          </w:p>
        </w:tc>
        <w:tc>
          <w:tcPr>
            <w:tcW w:w="30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7FBF481A" w14:textId="43983CE7" w:rsidR="1907C14F" w:rsidRDefault="1907C14F" w:rsidP="36F0FFB9">
            <w:pPr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Social value </w:t>
            </w:r>
            <w:r w:rsidR="36F0FFB9"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explanatory variable  </w:t>
            </w:r>
          </w:p>
        </w:tc>
      </w:tr>
      <w:tr w:rsidR="36F0FFB9" w14:paraId="57ABFBCC" w14:textId="77777777" w:rsidTr="574A075B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7885292E" w14:textId="251FDAF8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Building footprints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1C8BE7A1" w14:textId="6B0D2EFA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Average area of all buildings (sq. m.) intersecting cell (Heris et al., 2020a)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246E62D" w14:textId="3F8CC1E0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Spatial filtering of survey data  </w:t>
            </w:r>
          </w:p>
        </w:tc>
      </w:tr>
      <w:tr w:rsidR="36F0FFB9" w14:paraId="50A29285" w14:textId="77777777" w:rsidTr="574A075B">
        <w:trPr>
          <w:trHeight w:val="28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096A2C2" w14:textId="341739B8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Cropland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9F0D9B5" w14:textId="11BA89FD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Land cover including specific crops (USDA, 2022)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0CB79D5C" w14:textId="3BC43229" w:rsidR="36F0FFB9" w:rsidRDefault="36F0FFB9" w:rsidP="36F0FFB9">
            <w:pPr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S</w:t>
            </w:r>
            <w:r w:rsidR="7CF3C5E7"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ocial value 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explanatory variable  </w:t>
            </w:r>
          </w:p>
        </w:tc>
      </w:tr>
      <w:tr w:rsidR="36F0FFB9" w14:paraId="7BD4ACDD" w14:textId="77777777" w:rsidTr="574A075B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239755E7" w14:textId="7CB83E5E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Distance to water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22934CF7" w14:textId="0D8C5B4F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Derived horizontal distance to nearest National Hydrography Dataset (NHD) water feature in meters (USGS, 2024)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4D5BEDBD" w14:textId="72B4F99A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So</w:t>
            </w:r>
            <w:r w:rsidR="2A9C1E79"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cial value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explanatory variable  </w:t>
            </w:r>
          </w:p>
        </w:tc>
      </w:tr>
      <w:tr w:rsidR="36F0FFB9" w14:paraId="73AB75B1" w14:textId="77777777" w:rsidTr="574A075B">
        <w:trPr>
          <w:trHeight w:val="28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17F5D516" w14:textId="22603D0D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Elevation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21E5748B" w14:textId="354B2E28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Digital elevation model (DEM) in meters (USGS, 2023)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43EABC52" w14:textId="78CBE1C3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So</w:t>
            </w:r>
            <w:r w:rsidR="5BF5BF75"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cial value </w:t>
            </w: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explanatory variable  </w:t>
            </w:r>
          </w:p>
        </w:tc>
      </w:tr>
      <w:tr w:rsidR="1758BF09" w14:paraId="3A1D1AFC" w14:textId="77777777" w:rsidTr="574A075B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4DD6E2C" w14:textId="0F1DB8FF" w:rsidR="1758BF09" w:rsidRDefault="1758BF09" w:rsidP="1758BF09">
            <w:pPr>
              <w:spacing w:after="0"/>
            </w:pPr>
            <w:r w:rsidRPr="1758BF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Grassland bird species richness 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44A48CE6" w14:textId="1DBBA319" w:rsidR="1758BF09" w:rsidRDefault="1758BF09" w:rsidP="1758BF09">
            <w:pPr>
              <w:spacing w:after="0"/>
            </w:pPr>
            <w:r w:rsidRPr="1758BF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Modeled grassland bird species richness (Amirkhiz, 2023) 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70236EB" w14:textId="62C48505" w:rsidR="1758BF09" w:rsidRDefault="1758BF09" w:rsidP="1758BF09">
            <w:pPr>
              <w:spacing w:after="0"/>
            </w:pPr>
            <w:r w:rsidRPr="1758BF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Biodiversity hotspot analysis  </w:t>
            </w:r>
          </w:p>
        </w:tc>
      </w:tr>
      <w:tr w:rsidR="36F0FFB9" w14:paraId="73649BE3" w14:textId="77777777" w:rsidTr="574A075B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5D629EE2" w14:textId="713BB64B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Land status (PAD-US) </w:t>
            </w:r>
          </w:p>
        </w:tc>
        <w:tc>
          <w:tcPr>
            <w:tcW w:w="387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0C67ECD7" w14:textId="509BD53C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Inventory of U.S. terrestrial and marine protected areas (USGS, 2022)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2076E4CD" w14:textId="3AC65388" w:rsidR="36F0FFB9" w:rsidRDefault="36F0FFB9" w:rsidP="36F0FFB9">
            <w:pPr>
              <w:spacing w:after="0"/>
            </w:pPr>
            <w:r w:rsidRPr="17DAD1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So</w:t>
            </w:r>
            <w:r w:rsidR="07B86BD4" w:rsidRPr="17DAD1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>cial value</w:t>
            </w:r>
            <w:r w:rsidRPr="17DAD10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 explanatory variable; delineation of protected vs. unprotected areas</w:t>
            </w:r>
          </w:p>
        </w:tc>
      </w:tr>
      <w:tr w:rsidR="36F0FFB9" w14:paraId="22F6A942" w14:textId="77777777" w:rsidTr="574A075B">
        <w:trPr>
          <w:trHeight w:val="525"/>
        </w:trPr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1A2132F5" w14:textId="4D0F216E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Land use and vegetation change  </w:t>
            </w:r>
          </w:p>
        </w:tc>
        <w:tc>
          <w:tcPr>
            <w:tcW w:w="38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4399BDAE" w14:textId="42284CF0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Landscape projections for Upper Missouri River Basin and Prairie Potholes regions (Sohl et al., 2018; 2019)  </w:t>
            </w:r>
          </w:p>
        </w:tc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tcMar>
              <w:top w:w="15" w:type="dxa"/>
              <w:left w:w="15" w:type="dxa"/>
              <w:right w:w="15" w:type="dxa"/>
            </w:tcMar>
            <w:vAlign w:val="center"/>
          </w:tcPr>
          <w:p w14:paraId="37445A11" w14:textId="2F5E2B9C" w:rsidR="36F0FFB9" w:rsidRDefault="36F0FFB9" w:rsidP="36F0FFB9">
            <w:pPr>
              <w:spacing w:after="0"/>
            </w:pPr>
            <w:r w:rsidRPr="36F0FFB9"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  <w:t xml:space="preserve">Calculation of grassland and shrubland loss  </w:t>
            </w:r>
          </w:p>
        </w:tc>
      </w:tr>
    </w:tbl>
    <w:p w14:paraId="7C42FCD1" w14:textId="0DD85D5A" w:rsidR="36F0FFB9" w:rsidRDefault="36F0FFB9"/>
    <w:p w14:paraId="1F1E8612" w14:textId="06B92A61" w:rsidR="1758BF09" w:rsidRDefault="1758BF09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0C14AAB" w14:textId="3DACF279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9AC8301" w14:textId="50AF54A3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F333CE1" w14:textId="6D55967D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2B2E799" w14:textId="7F4C63DD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8E524E3" w14:textId="23CF120E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AFE0B51" w14:textId="3B546F01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7F790F7" w14:textId="38B3C579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932E37D" w14:textId="63C5AC33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1A861C0" w14:textId="74CE1A6A" w:rsidR="1217AB47" w:rsidRDefault="1217AB47" w:rsidP="1217AB47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07F4377" w14:textId="3CBD2957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0F0362" w14:textId="32BDAFD6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39B8DB8" w14:textId="2DDE6A1E" w:rsidR="1758BF09" w:rsidRDefault="1758BF0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D80F6D1" w14:textId="1E8554A0" w:rsidR="67768966" w:rsidRDefault="67768966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Appendix S2. Social-value maps</w:t>
      </w:r>
    </w:p>
    <w:p w14:paraId="022A1FEA" w14:textId="5C452643" w:rsidR="00293B3A" w:rsidRDefault="00293B3A" w:rsidP="1758BF09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E032439" wp14:editId="2EF7774E">
            <wp:extent cx="5943600" cy="4592954"/>
            <wp:effectExtent l="0" t="0" r="0" b="0"/>
            <wp:docPr id="2016776007" name="Picture 4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D6790A6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>Figure S2.1</w:t>
      </w:r>
      <w:r w:rsidR="0A16C9DF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1E71E799" w:rsidRPr="1758BF09">
        <w:rPr>
          <w:rFonts w:ascii="Times New Roman" w:eastAsia="Times New Roman" w:hAnsi="Times New Roman" w:cs="Times New Roman"/>
          <w:sz w:val="24"/>
          <w:szCs w:val="24"/>
        </w:rPr>
        <w:t>Conservation value map generated by Social Values for Ecosystem Services (SolVES)</w:t>
      </w:r>
      <w:r w:rsidR="2D525A71" w:rsidRPr="1758BF09">
        <w:rPr>
          <w:rFonts w:ascii="Times New Roman" w:eastAsia="Times New Roman" w:hAnsi="Times New Roman" w:cs="Times New Roman"/>
          <w:sz w:val="24"/>
          <w:szCs w:val="24"/>
        </w:rPr>
        <w:t xml:space="preserve"> using points</w:t>
      </w:r>
      <w:r w:rsidR="5AC2AEC1" w:rsidRPr="1758BF0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3BB6A290" w:rsidRPr="1758BF09">
        <w:rPr>
          <w:rFonts w:ascii="Times New Roman" w:eastAsia="Times New Roman" w:hAnsi="Times New Roman" w:cs="Times New Roman"/>
          <w:sz w:val="24"/>
          <w:szCs w:val="24"/>
        </w:rPr>
        <w:t xml:space="preserve">identified as </w:t>
      </w:r>
      <w:r w:rsidR="6DBF8A37" w:rsidRPr="1758BF09">
        <w:rPr>
          <w:rFonts w:ascii="Times New Roman" w:eastAsia="Times New Roman" w:hAnsi="Times New Roman" w:cs="Times New Roman"/>
          <w:sz w:val="24"/>
          <w:szCs w:val="24"/>
        </w:rPr>
        <w:t xml:space="preserve">having </w:t>
      </w:r>
      <w:r w:rsidR="3BB6A290" w:rsidRPr="1758BF09">
        <w:rPr>
          <w:rFonts w:ascii="Times New Roman" w:eastAsia="Times New Roman" w:hAnsi="Times New Roman" w:cs="Times New Roman"/>
          <w:sz w:val="24"/>
          <w:szCs w:val="24"/>
        </w:rPr>
        <w:t xml:space="preserve">conservation </w:t>
      </w:r>
      <w:r w:rsidR="7D8B967A" w:rsidRPr="1758BF09">
        <w:rPr>
          <w:rFonts w:ascii="Times New Roman" w:eastAsia="Times New Roman" w:hAnsi="Times New Roman" w:cs="Times New Roman"/>
          <w:sz w:val="24"/>
          <w:szCs w:val="24"/>
        </w:rPr>
        <w:t xml:space="preserve">value </w:t>
      </w:r>
      <w:r w:rsidR="3BB6A290" w:rsidRPr="1758BF09">
        <w:rPr>
          <w:rFonts w:ascii="Times New Roman" w:eastAsia="Times New Roman" w:hAnsi="Times New Roman" w:cs="Times New Roman"/>
          <w:sz w:val="24"/>
          <w:szCs w:val="24"/>
        </w:rPr>
        <w:t xml:space="preserve">by survey respondents. </w:t>
      </w:r>
      <w:r w:rsidR="1E71E799" w:rsidRPr="1758BF09">
        <w:rPr>
          <w:rFonts w:ascii="Times New Roman" w:eastAsia="Times New Roman" w:hAnsi="Times New Roman" w:cs="Times New Roman"/>
          <w:sz w:val="24"/>
          <w:szCs w:val="24"/>
        </w:rPr>
        <w:t>The value inde</w:t>
      </w:r>
      <w:r w:rsidR="0286185F" w:rsidRPr="1758BF09">
        <w:rPr>
          <w:rFonts w:ascii="Times New Roman" w:eastAsia="Times New Roman" w:hAnsi="Times New Roman" w:cs="Times New Roman"/>
          <w:sz w:val="24"/>
          <w:szCs w:val="24"/>
        </w:rPr>
        <w:t>x ranges from 0 to 10 with larger values and hotter colors indicating higher value intensity.</w:t>
      </w:r>
    </w:p>
    <w:p w14:paraId="004A68EE" w14:textId="77777777" w:rsidR="00293B3A" w:rsidRDefault="00293B3A"/>
    <w:p w14:paraId="6C65071B" w14:textId="77777777" w:rsidR="00293B3A" w:rsidRDefault="00293B3A"/>
    <w:p w14:paraId="614ACE02" w14:textId="77777777" w:rsidR="00293B3A" w:rsidRDefault="00293B3A"/>
    <w:p w14:paraId="22AB4928" w14:textId="49D0B312" w:rsidR="00293B3A" w:rsidRDefault="00293B3A" w:rsidP="1758BF09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D6C107C" wp14:editId="1387CBF3">
            <wp:extent cx="5943600" cy="4592954"/>
            <wp:effectExtent l="0" t="0" r="0" b="0"/>
            <wp:docPr id="19208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F8D5147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>Figure S2.2</w:t>
      </w:r>
      <w:r w:rsidR="161FA545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5B6688AE" w:rsidRPr="1758BF09">
        <w:rPr>
          <w:rFonts w:ascii="Times New Roman" w:eastAsia="Times New Roman" w:hAnsi="Times New Roman" w:cs="Times New Roman"/>
          <w:sz w:val="24"/>
          <w:szCs w:val="24"/>
        </w:rPr>
        <w:t xml:space="preserve">Recreation value map generated by Social Values for Ecosystem Services (SolVES) using points </w:t>
      </w:r>
      <w:r w:rsidR="08EC0071" w:rsidRPr="1758BF09">
        <w:rPr>
          <w:rFonts w:ascii="Times New Roman" w:eastAsia="Times New Roman" w:hAnsi="Times New Roman" w:cs="Times New Roman"/>
          <w:sz w:val="24"/>
          <w:szCs w:val="24"/>
        </w:rPr>
        <w:t>i</w:t>
      </w:r>
      <w:r w:rsidR="5B6688AE" w:rsidRPr="1758BF09">
        <w:rPr>
          <w:rFonts w:ascii="Times New Roman" w:eastAsia="Times New Roman" w:hAnsi="Times New Roman" w:cs="Times New Roman"/>
          <w:sz w:val="24"/>
          <w:szCs w:val="24"/>
        </w:rPr>
        <w:t xml:space="preserve">dentified as </w:t>
      </w:r>
      <w:r w:rsidR="6FDE3D10" w:rsidRPr="1758BF09">
        <w:rPr>
          <w:rFonts w:ascii="Times New Roman" w:eastAsia="Times New Roman" w:hAnsi="Times New Roman" w:cs="Times New Roman"/>
          <w:sz w:val="24"/>
          <w:szCs w:val="24"/>
        </w:rPr>
        <w:t>having recreation value</w:t>
      </w:r>
      <w:r w:rsidR="5B6688AE" w:rsidRPr="1758BF09">
        <w:rPr>
          <w:rFonts w:ascii="Times New Roman" w:eastAsia="Times New Roman" w:hAnsi="Times New Roman" w:cs="Times New Roman"/>
          <w:sz w:val="24"/>
          <w:szCs w:val="24"/>
        </w:rPr>
        <w:t xml:space="preserve"> by survey respondents. The value index ranges from 0 to 10 with larger values and hotter colors indicating higher value intensity.</w:t>
      </w:r>
    </w:p>
    <w:p w14:paraId="30E80EE0" w14:textId="3E472027" w:rsidR="00293B3A" w:rsidRDefault="00293B3A"/>
    <w:p w14:paraId="40C2A000" w14:textId="391FFAC6" w:rsidR="1758BF09" w:rsidRDefault="1758BF09"/>
    <w:p w14:paraId="73FAD5AB" w14:textId="47F08A28" w:rsidR="00820AEB" w:rsidRDefault="00F63D61" w:rsidP="1758BF09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EEB102C" wp14:editId="7949FD9A">
            <wp:extent cx="5943600" cy="4592954"/>
            <wp:effectExtent l="0" t="0" r="0" b="0"/>
            <wp:docPr id="1306709754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79D1737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S2.3 </w:t>
      </w:r>
      <w:r w:rsidR="1FB7EAE8" w:rsidRPr="1758BF09">
        <w:rPr>
          <w:rFonts w:ascii="Times New Roman" w:eastAsia="Times New Roman" w:hAnsi="Times New Roman" w:cs="Times New Roman"/>
          <w:sz w:val="24"/>
          <w:szCs w:val="24"/>
        </w:rPr>
        <w:t>Conservation</w:t>
      </w:r>
      <w:r w:rsidR="1D48FF3F" w:rsidRPr="1758BF09">
        <w:rPr>
          <w:rFonts w:ascii="Times New Roman" w:eastAsia="Times New Roman" w:hAnsi="Times New Roman" w:cs="Times New Roman"/>
          <w:sz w:val="24"/>
          <w:szCs w:val="24"/>
        </w:rPr>
        <w:t xml:space="preserve"> (Figure </w:t>
      </w:r>
      <w:r w:rsidR="095408C4" w:rsidRPr="1758BF09">
        <w:rPr>
          <w:rFonts w:ascii="Times New Roman" w:eastAsia="Times New Roman" w:hAnsi="Times New Roman" w:cs="Times New Roman"/>
          <w:sz w:val="24"/>
          <w:szCs w:val="24"/>
        </w:rPr>
        <w:t>S</w:t>
      </w:r>
      <w:r w:rsidR="1D48FF3F" w:rsidRPr="1758BF09">
        <w:rPr>
          <w:rFonts w:ascii="Times New Roman" w:eastAsia="Times New Roman" w:hAnsi="Times New Roman" w:cs="Times New Roman"/>
          <w:sz w:val="24"/>
          <w:szCs w:val="24"/>
        </w:rPr>
        <w:t>2.1)</w:t>
      </w:r>
      <w:r w:rsidR="1FB7EAE8" w:rsidRPr="1758BF09">
        <w:rPr>
          <w:rFonts w:ascii="Times New Roman" w:eastAsia="Times New Roman" w:hAnsi="Times New Roman" w:cs="Times New Roman"/>
          <w:sz w:val="24"/>
          <w:szCs w:val="24"/>
        </w:rPr>
        <w:t xml:space="preserve"> and recreation</w:t>
      </w:r>
      <w:r w:rsidR="0CDCC769" w:rsidRPr="1758BF09">
        <w:rPr>
          <w:rFonts w:ascii="Times New Roman" w:eastAsia="Times New Roman" w:hAnsi="Times New Roman" w:cs="Times New Roman"/>
          <w:sz w:val="24"/>
          <w:szCs w:val="24"/>
        </w:rPr>
        <w:t xml:space="preserve"> (Figure S2.2)</w:t>
      </w:r>
      <w:r w:rsidR="1FB7EAE8" w:rsidRPr="1758BF09">
        <w:rPr>
          <w:rFonts w:ascii="Times New Roman" w:eastAsia="Times New Roman" w:hAnsi="Times New Roman" w:cs="Times New Roman"/>
          <w:sz w:val="24"/>
          <w:szCs w:val="24"/>
        </w:rPr>
        <w:t xml:space="preserve"> value maps were summed into a single map with values ranging from 0 to 16. </w:t>
      </w:r>
      <w:r w:rsidR="59A9FA4D" w:rsidRPr="1758BF09">
        <w:rPr>
          <w:rFonts w:ascii="Times New Roman" w:eastAsia="Times New Roman" w:hAnsi="Times New Roman" w:cs="Times New Roman"/>
          <w:sz w:val="24"/>
          <w:szCs w:val="24"/>
        </w:rPr>
        <w:t xml:space="preserve">The summed map was used as </w:t>
      </w:r>
      <w:r w:rsidR="40E0B292" w:rsidRPr="1758BF09">
        <w:rPr>
          <w:rFonts w:ascii="Times New Roman" w:eastAsia="Times New Roman" w:hAnsi="Times New Roman" w:cs="Times New Roman"/>
          <w:sz w:val="24"/>
          <w:szCs w:val="24"/>
        </w:rPr>
        <w:t>the socia</w:t>
      </w:r>
      <w:r w:rsidR="25BEF969" w:rsidRPr="1758BF09">
        <w:rPr>
          <w:rFonts w:ascii="Times New Roman" w:eastAsia="Times New Roman" w:hAnsi="Times New Roman" w:cs="Times New Roman"/>
          <w:sz w:val="24"/>
          <w:szCs w:val="24"/>
        </w:rPr>
        <w:t xml:space="preserve">l </w:t>
      </w:r>
      <w:r w:rsidR="2703B736" w:rsidRPr="1758BF09">
        <w:rPr>
          <w:rFonts w:ascii="Times New Roman" w:eastAsia="Times New Roman" w:hAnsi="Times New Roman" w:cs="Times New Roman"/>
          <w:sz w:val="24"/>
          <w:szCs w:val="24"/>
        </w:rPr>
        <w:t xml:space="preserve">component of </w:t>
      </w:r>
      <w:r w:rsidR="59A9FA4D" w:rsidRPr="1758BF09">
        <w:rPr>
          <w:rFonts w:ascii="Times New Roman" w:eastAsia="Times New Roman" w:hAnsi="Times New Roman" w:cs="Times New Roman"/>
          <w:sz w:val="24"/>
          <w:szCs w:val="24"/>
        </w:rPr>
        <w:t>the hotspot analysis. For display purposes, the map was rescaled to the value index range shown here.</w:t>
      </w:r>
    </w:p>
    <w:p w14:paraId="7EAF7C07" w14:textId="7FCD4E1A" w:rsidR="00820AEB" w:rsidRDefault="00F63D61">
      <w:r>
        <w:br/>
      </w:r>
      <w:r>
        <w:br/>
      </w:r>
      <w:r>
        <w:br/>
      </w:r>
      <w:r>
        <w:br/>
      </w:r>
      <w:r>
        <w:br/>
      </w:r>
    </w:p>
    <w:p w14:paraId="54C7C399" w14:textId="3CCA89DD" w:rsidR="00820AEB" w:rsidRDefault="00F63D61">
      <w:r>
        <w:br/>
      </w:r>
    </w:p>
    <w:p w14:paraId="0143F22E" w14:textId="28C01769" w:rsidR="00820AEB" w:rsidRDefault="00820AEB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7FD00A" w14:textId="40728075" w:rsidR="00820AEB" w:rsidRDefault="00820AEB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FA15C8" w14:textId="766FFC11" w:rsidR="00820AEB" w:rsidRDefault="00820AEB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297E17" w14:textId="64DAFF66" w:rsidR="00820AEB" w:rsidRDefault="00820AEB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1EEC0AB" w14:textId="53FF7E6D" w:rsidR="00820AEB" w:rsidRDefault="6BE85079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Appendix S3. Grassland bird species richness map</w:t>
      </w:r>
    </w:p>
    <w:p w14:paraId="6E17EE25" w14:textId="2DCCCD55" w:rsidR="00820AEB" w:rsidRDefault="00F63D61" w:rsidP="1758BF09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368DF95" wp14:editId="7CA44CE7">
            <wp:extent cx="5943600" cy="4592954"/>
            <wp:effectExtent l="0" t="0" r="0" b="0"/>
            <wp:docPr id="1077780779" name="Picture 2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DD793A4"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S3.1 </w:t>
      </w:r>
      <w:r w:rsidR="0A307209" w:rsidRPr="1758BF09">
        <w:rPr>
          <w:rFonts w:ascii="Times New Roman" w:eastAsia="Times New Roman" w:hAnsi="Times New Roman" w:cs="Times New Roman"/>
          <w:sz w:val="24"/>
          <w:szCs w:val="24"/>
        </w:rPr>
        <w:t xml:space="preserve">The grassland bird species richness modeled by Amirkhiz (2023) ranged from </w:t>
      </w:r>
      <w:r w:rsidR="0EB19613" w:rsidRPr="1758BF09">
        <w:rPr>
          <w:rFonts w:ascii="Times New Roman" w:eastAsia="Times New Roman" w:hAnsi="Times New Roman" w:cs="Times New Roman"/>
          <w:sz w:val="24"/>
          <w:szCs w:val="24"/>
        </w:rPr>
        <w:t>0 to 11 with areas of higher species richness indicated by brighter colors. Th</w:t>
      </w:r>
      <w:r w:rsidR="63A34AFC" w:rsidRPr="1758BF09">
        <w:rPr>
          <w:rFonts w:ascii="Times New Roman" w:eastAsia="Times New Roman" w:hAnsi="Times New Roman" w:cs="Times New Roman"/>
          <w:sz w:val="24"/>
          <w:szCs w:val="24"/>
        </w:rPr>
        <w:t>e</w:t>
      </w:r>
      <w:r w:rsidR="0EB19613" w:rsidRPr="1758BF0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54C605C2" w:rsidRPr="1758BF09">
        <w:rPr>
          <w:rFonts w:ascii="Times New Roman" w:eastAsia="Times New Roman" w:hAnsi="Times New Roman" w:cs="Times New Roman"/>
          <w:sz w:val="24"/>
          <w:szCs w:val="24"/>
        </w:rPr>
        <w:t xml:space="preserve">map of grassland bird species richness was used as the </w:t>
      </w:r>
      <w:r w:rsidR="147321F6" w:rsidRPr="1758BF09">
        <w:rPr>
          <w:rFonts w:ascii="Times New Roman" w:eastAsia="Times New Roman" w:hAnsi="Times New Roman" w:cs="Times New Roman"/>
          <w:sz w:val="24"/>
          <w:szCs w:val="24"/>
        </w:rPr>
        <w:t>ecological component of the hotspot analysis.</w:t>
      </w:r>
    </w:p>
    <w:p w14:paraId="54FA4144" w14:textId="327AEB49" w:rsidR="1758BF09" w:rsidRDefault="1758BF09"/>
    <w:p w14:paraId="242A4E3A" w14:textId="15A4CF33" w:rsidR="1758BF09" w:rsidRDefault="1758BF09"/>
    <w:p w14:paraId="742B4374" w14:textId="52977E9E" w:rsidR="1758BF09" w:rsidRDefault="1758BF09"/>
    <w:p w14:paraId="5EA81783" w14:textId="5F13E46A" w:rsidR="1758BF09" w:rsidRDefault="1758BF09"/>
    <w:p w14:paraId="611AC38E" w14:textId="1791611D" w:rsidR="1758BF09" w:rsidRDefault="1758BF09"/>
    <w:p w14:paraId="6C1A51BB" w14:textId="7A1B6396" w:rsidR="1758BF09" w:rsidRDefault="1758BF09"/>
    <w:p w14:paraId="23D96E2E" w14:textId="2EFF41DD" w:rsidR="1758BF09" w:rsidRDefault="1758BF09"/>
    <w:p w14:paraId="4AC46436" w14:textId="49068304" w:rsidR="3E298C4E" w:rsidRDefault="3E298C4E"/>
    <w:p w14:paraId="618E5F6F" w14:textId="2B8F07C3" w:rsidR="3E298C4E" w:rsidRDefault="3E298C4E"/>
    <w:p w14:paraId="7C63825D" w14:textId="0F9A274A" w:rsidR="40DA433D" w:rsidRDefault="40DA433D" w:rsidP="3E298C4E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91D3B33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Appendix S4. Hotspot maps</w:t>
      </w:r>
      <w:r w:rsidR="4DD9068B" w:rsidRPr="091D3B3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of unprotected areas</w:t>
      </w:r>
    </w:p>
    <w:p w14:paraId="5444AF7D" w14:textId="73950F7F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485D774" wp14:editId="5E10B160">
            <wp:extent cx="5943600" cy="4543425"/>
            <wp:effectExtent l="0" t="0" r="0" b="0"/>
            <wp:docPr id="1956701711" name="Picture 1956701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E50093C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S4.1 </w:t>
      </w:r>
      <w:r w:rsidR="733FF07E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hot social value and cold grassland bird </w:t>
      </w:r>
      <w:r w:rsidR="64C25E7E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733FF07E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820F5B" w14:textId="01146491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830706" wp14:editId="600C972E">
            <wp:extent cx="5943600" cy="4543425"/>
            <wp:effectExtent l="0" t="0" r="0" b="0"/>
            <wp:docPr id="1059660765" name="Picture 1059660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D8854FE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S4.2 </w:t>
      </w:r>
      <w:r w:rsidR="0D8854FE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hot social value and warm grassland bird </w:t>
      </w:r>
      <w:r w:rsidR="78A2F7BD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0D8854FE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B2DAB2" w14:textId="22100387" w:rsidR="1758BF09" w:rsidRDefault="1758BF09"/>
    <w:p w14:paraId="7460CAD4" w14:textId="6E408FCE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A0BE3B0" wp14:editId="71763CEF">
            <wp:extent cx="5943600" cy="4543425"/>
            <wp:effectExtent l="0" t="0" r="0" b="0"/>
            <wp:docPr id="1903145750" name="Picture 190314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000D55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S4.3 </w:t>
      </w:r>
      <w:r w:rsidR="79000D55" w:rsidRPr="3E298C4E">
        <w:rPr>
          <w:rFonts w:ascii="Times New Roman" w:eastAsia="Times New Roman" w:hAnsi="Times New Roman" w:cs="Times New Roman"/>
          <w:sz w:val="24"/>
          <w:szCs w:val="24"/>
        </w:rPr>
        <w:t>Areas of hot social value and hot grassland bird</w:t>
      </w:r>
      <w:r w:rsidR="48FA7FEB" w:rsidRPr="3E298C4E">
        <w:rPr>
          <w:rFonts w:ascii="Times New Roman" w:eastAsia="Times New Roman" w:hAnsi="Times New Roman" w:cs="Times New Roman"/>
          <w:sz w:val="24"/>
          <w:szCs w:val="24"/>
        </w:rPr>
        <w:t xml:space="preserve"> species richness</w:t>
      </w:r>
      <w:r w:rsidR="79000D55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1DDF8E" w14:textId="5D3C74E5" w:rsidR="1758BF09" w:rsidRDefault="1758BF09"/>
    <w:p w14:paraId="04D402F4" w14:textId="762E70E1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274137" wp14:editId="237598DE">
            <wp:extent cx="5943600" cy="4543425"/>
            <wp:effectExtent l="0" t="0" r="0" b="0"/>
            <wp:docPr id="825525622" name="Picture 825525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0B6BCC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S4.4 </w:t>
      </w:r>
      <w:r w:rsidR="790B6BCC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warm social value and cold grassland bird </w:t>
      </w:r>
      <w:r w:rsidR="0755708A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790B6BCC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CC1A05" w14:textId="4149BDD1" w:rsidR="1758BF09" w:rsidRDefault="1758BF09"/>
    <w:p w14:paraId="6A80EEDC" w14:textId="4B58D38D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6DE346" wp14:editId="454C8420">
            <wp:extent cx="5943600" cy="4543425"/>
            <wp:effectExtent l="0" t="0" r="0" b="0"/>
            <wp:docPr id="608369004" name="Picture 608369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018F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S4.5 </w:t>
      </w:r>
      <w:r w:rsidR="0057018F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warm social value and warm grassland bird </w:t>
      </w:r>
      <w:r w:rsidR="4E13667C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0057018F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B79F96" w14:textId="37AAB33B" w:rsidR="1758BF09" w:rsidRDefault="1758BF09"/>
    <w:p w14:paraId="4C74177C" w14:textId="07BB8E02" w:rsidR="1758BF09" w:rsidRDefault="5D911101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F63ECE" wp14:editId="767A1A36">
            <wp:extent cx="5943600" cy="4543425"/>
            <wp:effectExtent l="0" t="0" r="0" b="0"/>
            <wp:docPr id="519206352" name="Picture 519206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0AF0B65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S4.6 </w:t>
      </w:r>
      <w:r w:rsidR="50AF0B65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warm social value and hot grassland bird </w:t>
      </w:r>
      <w:r w:rsidR="4152666D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50AF0B65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C9CE46" w14:textId="2E22EFAC" w:rsidR="1758BF09" w:rsidRDefault="1758BF09"/>
    <w:p w14:paraId="11FC22F3" w14:textId="361E0923" w:rsidR="1758BF09" w:rsidRDefault="7A78A678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48B2CD5" wp14:editId="0CE98AAF">
            <wp:extent cx="5943600" cy="4543425"/>
            <wp:effectExtent l="0" t="0" r="0" b="0"/>
            <wp:docPr id="2131326554" name="Picture 2131326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C3F8660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S4.7 </w:t>
      </w:r>
      <w:r w:rsidR="3C3F8660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cold social value and cold grassland bird </w:t>
      </w:r>
      <w:r w:rsidR="2EB0DAC6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3C3F8660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1DF258" w14:textId="475F89A7" w:rsidR="1758BF09" w:rsidRDefault="5A2B2F10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86B5491" wp14:editId="0F1AA99C">
            <wp:extent cx="5943600" cy="4543425"/>
            <wp:effectExtent l="0" t="0" r="0" b="0"/>
            <wp:docPr id="1015196386" name="Picture 1015196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159BED7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S4.8 </w:t>
      </w:r>
      <w:r w:rsidR="6159BED7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cold social value and warm grassland bird </w:t>
      </w:r>
      <w:r w:rsidR="0CB5A9FA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6159BED7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06227F" w14:textId="7535176F" w:rsidR="5A2B2F10" w:rsidRDefault="5A2B2F10" w:rsidP="3E298C4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73D062" wp14:editId="4209DAC6">
            <wp:extent cx="5943600" cy="4543425"/>
            <wp:effectExtent l="0" t="0" r="0" b="0"/>
            <wp:docPr id="1651401683" name="Picture 1651401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ADF688B" w:rsidRPr="3E298C4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Figure S4.9 </w:t>
      </w:r>
      <w:r w:rsidR="0ADF688B" w:rsidRPr="3E298C4E">
        <w:rPr>
          <w:rFonts w:ascii="Times New Roman" w:eastAsia="Times New Roman" w:hAnsi="Times New Roman" w:cs="Times New Roman"/>
          <w:sz w:val="24"/>
          <w:szCs w:val="24"/>
        </w:rPr>
        <w:t xml:space="preserve">Areas of cold social value and hot grassland bird </w:t>
      </w:r>
      <w:r w:rsidR="2F72BDF5" w:rsidRPr="3E298C4E">
        <w:rPr>
          <w:rFonts w:ascii="Times New Roman" w:eastAsia="Times New Roman" w:hAnsi="Times New Roman" w:cs="Times New Roman"/>
          <w:sz w:val="24"/>
          <w:szCs w:val="24"/>
        </w:rPr>
        <w:t>species richness</w:t>
      </w:r>
      <w:r w:rsidR="0ADF688B" w:rsidRPr="3E298C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6ADF06" w14:textId="1AD5D2E6" w:rsidR="1758BF09" w:rsidRDefault="1758BF09"/>
    <w:p w14:paraId="2CA7EF6F" w14:textId="635F8194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682A1A" w14:textId="62E8D64B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39569C7" w14:textId="0AA30E4D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D8116C" w14:textId="5370C074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F067E0" w14:textId="1821F867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C8819B8" w14:textId="74C3F39F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59F4309" w14:textId="6BBBAB99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D39DBE1" w14:textId="06C58ADD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5C87F5" w14:textId="3A9753B4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6A0F198" w14:textId="1968C963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B645220" w14:textId="4F75E342" w:rsidR="4968B746" w:rsidRDefault="4968B746" w:rsidP="4968B746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626DBE1" w14:textId="0C73F3B2" w:rsidR="5DD793A4" w:rsidRDefault="5DD793A4" w:rsidP="1758BF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REFERENCES</w:t>
      </w:r>
    </w:p>
    <w:p w14:paraId="4E6B92B2" w14:textId="35CB1593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Amirkhiz, R.G. (2023). Application of hierarchical species distribution models to avian species of South Dakota and the Upper Missouri River Basin (Publication No. 30427156) [Doctoral dissertation, University of South Dakota]. ProQuest Dissertations &amp; Theses Global. </w:t>
      </w:r>
      <w:hyperlink r:id="rId22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https://www.proquest.com/openview/e2e493cedc93db29b045e8c320076c3f/1?cbl=18750&amp;diss=y&amp;pq-origsite=gscholar</w:t>
        </w:r>
        <w:r>
          <w:br/>
        </w:r>
      </w:hyperlink>
    </w:p>
    <w:p w14:paraId="1C868F96" w14:textId="52E2A5D5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Heris, M.P., Foks, N., Bagstad, K., &amp; Troy, A. (2020a). A national dataset of rasterized building footprints for the U.S. U.S. Geological Survey data release. </w:t>
      </w:r>
      <w:hyperlink r:id="rId23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https://doi.org/10.5066/P9J2Y1WG</w:t>
        </w:r>
      </w:hyperlink>
    </w:p>
    <w:p w14:paraId="78DE6736" w14:textId="0D0452D9" w:rsidR="1758BF09" w:rsidRDefault="1758BF09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D874CDF" w14:textId="497694E3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Sohl, T.L., Dornbierer, J.M., &amp; Wika, S. (2018). 33 high-resolution scenarios of land use and vegetation change in the Prairie Potholes of the United States. U.S. Geological Survey data release. </w:t>
      </w:r>
      <w:hyperlink r:id="rId24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https://doi.org/10.5066/P9YQMNHF</w:t>
        </w:r>
      </w:hyperlink>
    </w:p>
    <w:p w14:paraId="1779363A" w14:textId="7E9C95F2" w:rsidR="1758BF09" w:rsidRDefault="1758BF09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5EDA5AA5" w14:textId="4E3B90AB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Sohl, T.L., Dornbierer, J.M., &amp; Wika, S. (2019). 33 high-resolution scenarios of land use and vegetation change in the Upper Missouri River basin. U.S. Geological Survey data release. </w:t>
      </w:r>
      <w:hyperlink r:id="rId25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https://doi.org/10.5066/P9E7WF5D</w:t>
        </w:r>
        <w:r>
          <w:br/>
        </w:r>
      </w:hyperlink>
    </w:p>
    <w:p w14:paraId="0FC49A4B" w14:textId="0675B337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Thornthwaite, C.W. (1948). An approach toward rational classification of climate. Geographic Review 38(1), 55-94. </w:t>
      </w:r>
      <w:hyperlink r:id="rId26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https://doi.org/10.2307/210739</w:t>
        </w:r>
      </w:hyperlink>
    </w:p>
    <w:p w14:paraId="2449EF87" w14:textId="08F2A350" w:rsidR="1758BF09" w:rsidRDefault="1758BF09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113443F3" w14:textId="556D28CA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217AB4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Title, P.O. &amp; Bemmels, J.B. (2017). Data from: ENVIREM: an expanded set of bioclimatic and topographic variables increases flexibility and improves performance of ecological niche modeling. Deep Blue Data repository. </w:t>
      </w:r>
      <w:hyperlink r:id="rId27">
        <w:r w:rsidRPr="1217AB47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http://dx.doi.org/doi:10.7302/Z2BR8Q40</w:t>
        </w:r>
        <w:r>
          <w:br/>
        </w:r>
        <w:r>
          <w:br/>
        </w:r>
      </w:hyperlink>
      <w:r w:rsidRPr="1217AB4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U.S. Department of Agriculture (USDA), National Agricultural Statistics Service. (2022). National 2016 cropland data layer. U.S. Department of Agriculture, National Agriculture Statistics Service digital document. Washington, D.C. </w:t>
      </w:r>
      <w:hyperlink r:id="rId28">
        <w:r w:rsidRPr="1217AB47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https://www.nass.usda.gov/Research_</w:t>
        </w:r>
        <w:r>
          <w:br/>
        </w:r>
      </w:hyperlink>
      <w:hyperlink r:id="rId29">
        <w:r w:rsidRPr="1217AB47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and_Science/Cropland/Release/index.php</w:t>
        </w:r>
        <w:r>
          <w:br/>
        </w:r>
      </w:hyperlink>
    </w:p>
    <w:p w14:paraId="344EDF58" w14:textId="6475FF88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U.S. Geological Survey (USGS) Gap Analysis Project (GAP). (2022). Protected Areas Database of the United States (PAD-US) 3.0 (ver. 2.0, March 2023): U.S. Geological Survey data release. </w:t>
      </w:r>
      <w:hyperlink r:id="rId30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https://doi.org/10.5066/P9Q9LQ4B</w:t>
        </w:r>
      </w:hyperlink>
    </w:p>
    <w:p w14:paraId="6ED4D075" w14:textId="57DCB7ED" w:rsidR="1758BF09" w:rsidRDefault="1758BF09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4D5D8FA2" w14:textId="38E947EE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U.S. Geological Survey (USGS). (2023). 1 Arc-second Digital Elevation Models (DEMs) - USGS National Map Downloadable Data Collection. </w:t>
      </w:r>
      <w:hyperlink r:id="rId31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https://www.sciencebase.gov/catalog/item/4f70aa71e4b058caae3f8de1</w:t>
        </w:r>
        <w:r>
          <w:br/>
        </w:r>
      </w:hyperlink>
    </w:p>
    <w:p w14:paraId="12EC6EB0" w14:textId="5FC2A34F" w:rsidR="5DD793A4" w:rsidRDefault="5DD793A4" w:rsidP="1758BF0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1758BF0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U.S. Geological Survey (USGS). (2024). National Hydrography Dataset (ver. USGS National Hydrography Dataset Best Resolution (NHD)). </w:t>
      </w:r>
      <w:hyperlink r:id="rId32">
        <w:r w:rsidRPr="1758BF09">
          <w:rPr>
            <w:rStyle w:val="Hyperlink"/>
            <w:rFonts w:ascii="Times New Roman" w:eastAsia="Times New Roman" w:hAnsi="Times New Roman" w:cs="Times New Roman"/>
            <w:sz w:val="24"/>
            <w:szCs w:val="24"/>
          </w:rPr>
          <w:t>https://prd-tnm.s3.amazonaws.com/index.html?prefix=StagedProducts/Hydrography/NHD/National/GDB/</w:t>
        </w:r>
      </w:hyperlink>
    </w:p>
    <w:p w14:paraId="7EB36897" w14:textId="2F2E6F7E" w:rsidR="1758BF09" w:rsidRDefault="1758BF09"/>
    <w:sectPr w:rsidR="1758BF09">
      <w:headerReference w:type="default" r:id="rId33"/>
      <w:footerReference w:type="default" r:id="rId3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8CEFF6" w14:textId="77777777" w:rsidR="00AA6021" w:rsidRDefault="00AA6021">
      <w:pPr>
        <w:spacing w:after="0" w:line="240" w:lineRule="auto"/>
      </w:pPr>
      <w:r>
        <w:separator/>
      </w:r>
    </w:p>
  </w:endnote>
  <w:endnote w:type="continuationSeparator" w:id="0">
    <w:p w14:paraId="19C61E9D" w14:textId="77777777" w:rsidR="00AA6021" w:rsidRDefault="00AA60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14:paraId="3387DA10" w14:textId="77777777" w:rsidTr="1758BF09">
      <w:trPr>
        <w:trHeight w:val="300"/>
      </w:trPr>
      <w:tc>
        <w:tcPr>
          <w:tcW w:w="3120" w:type="dxa"/>
        </w:tcPr>
        <w:p w14:paraId="16FA6654" w14:textId="2A907D20" w:rsidR="1758BF09" w:rsidRDefault="1758BF09" w:rsidP="1758BF09">
          <w:pPr>
            <w:pStyle w:val="Header"/>
            <w:ind w:left="-115"/>
          </w:pPr>
        </w:p>
      </w:tc>
      <w:tc>
        <w:tcPr>
          <w:tcW w:w="3120" w:type="dxa"/>
        </w:tcPr>
        <w:p w14:paraId="253A4D65" w14:textId="4C613BA9" w:rsidR="1758BF09" w:rsidRDefault="1758BF09" w:rsidP="1758BF09">
          <w:pPr>
            <w:pStyle w:val="Header"/>
            <w:jc w:val="center"/>
          </w:pPr>
        </w:p>
      </w:tc>
      <w:tc>
        <w:tcPr>
          <w:tcW w:w="3120" w:type="dxa"/>
        </w:tcPr>
        <w:p w14:paraId="7134691D" w14:textId="229080C1" w:rsidR="1758BF09" w:rsidRDefault="1758BF09" w:rsidP="1758BF09">
          <w:pPr>
            <w:pStyle w:val="Header"/>
            <w:ind w:right="-115"/>
            <w:jc w:val="right"/>
          </w:pPr>
        </w:p>
      </w:tc>
    </w:tr>
  </w:tbl>
  <w:p w14:paraId="31761A86" w14:textId="1E1DB0FD" w:rsidR="1758BF09" w:rsidRDefault="1758BF09" w:rsidP="1758BF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755F9A" w14:textId="77777777" w:rsidR="00AA6021" w:rsidRDefault="00AA6021">
      <w:pPr>
        <w:spacing w:after="0" w:line="240" w:lineRule="auto"/>
      </w:pPr>
      <w:r>
        <w:separator/>
      </w:r>
    </w:p>
  </w:footnote>
  <w:footnote w:type="continuationSeparator" w:id="0">
    <w:p w14:paraId="066EC53E" w14:textId="77777777" w:rsidR="00AA6021" w:rsidRDefault="00AA60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1758BF09" w14:paraId="1BC14320" w14:textId="77777777" w:rsidTr="1758BF09">
      <w:trPr>
        <w:trHeight w:val="300"/>
      </w:trPr>
      <w:tc>
        <w:tcPr>
          <w:tcW w:w="3120" w:type="dxa"/>
        </w:tcPr>
        <w:p w14:paraId="15978F45" w14:textId="7E6328E0" w:rsidR="1758BF09" w:rsidRDefault="1758BF09" w:rsidP="1758BF09">
          <w:pPr>
            <w:pStyle w:val="Header"/>
            <w:ind w:left="-115"/>
          </w:pPr>
        </w:p>
      </w:tc>
      <w:tc>
        <w:tcPr>
          <w:tcW w:w="3120" w:type="dxa"/>
        </w:tcPr>
        <w:p w14:paraId="296DDFD8" w14:textId="35DF9841" w:rsidR="1758BF09" w:rsidRDefault="1758BF09" w:rsidP="1758BF09">
          <w:pPr>
            <w:pStyle w:val="Header"/>
            <w:jc w:val="center"/>
          </w:pPr>
        </w:p>
      </w:tc>
      <w:tc>
        <w:tcPr>
          <w:tcW w:w="3120" w:type="dxa"/>
        </w:tcPr>
        <w:p w14:paraId="5C8E5BC8" w14:textId="0B8AD0B5" w:rsidR="1758BF09" w:rsidRDefault="1758BF09" w:rsidP="1758BF09">
          <w:pPr>
            <w:pStyle w:val="Header"/>
            <w:ind w:right="-115"/>
            <w:jc w:val="right"/>
          </w:pPr>
        </w:p>
      </w:tc>
    </w:tr>
  </w:tbl>
  <w:p w14:paraId="3B70086B" w14:textId="3B46A50B" w:rsidR="1758BF09" w:rsidRDefault="1758BF09" w:rsidP="1758BF0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AEB"/>
    <w:rsid w:val="001B2C68"/>
    <w:rsid w:val="00293B3A"/>
    <w:rsid w:val="0057018F"/>
    <w:rsid w:val="007161EE"/>
    <w:rsid w:val="00727B57"/>
    <w:rsid w:val="00820AEB"/>
    <w:rsid w:val="00AA6021"/>
    <w:rsid w:val="00F63D61"/>
    <w:rsid w:val="00FC2907"/>
    <w:rsid w:val="014273D8"/>
    <w:rsid w:val="0286185F"/>
    <w:rsid w:val="030C4E32"/>
    <w:rsid w:val="03978D05"/>
    <w:rsid w:val="0460B27B"/>
    <w:rsid w:val="056F3577"/>
    <w:rsid w:val="05776EA1"/>
    <w:rsid w:val="0755708A"/>
    <w:rsid w:val="079D1737"/>
    <w:rsid w:val="07B86BD4"/>
    <w:rsid w:val="08EC0071"/>
    <w:rsid w:val="091D3B33"/>
    <w:rsid w:val="095408C4"/>
    <w:rsid w:val="0991937F"/>
    <w:rsid w:val="0A16C9DF"/>
    <w:rsid w:val="0A307209"/>
    <w:rsid w:val="0ADF688B"/>
    <w:rsid w:val="0CB5A9FA"/>
    <w:rsid w:val="0CDCC769"/>
    <w:rsid w:val="0D022078"/>
    <w:rsid w:val="0D8854FE"/>
    <w:rsid w:val="0E5D58A5"/>
    <w:rsid w:val="0EB19613"/>
    <w:rsid w:val="1217AB47"/>
    <w:rsid w:val="1317D63E"/>
    <w:rsid w:val="1324E2CF"/>
    <w:rsid w:val="132F4F1F"/>
    <w:rsid w:val="135B2DC2"/>
    <w:rsid w:val="144595C6"/>
    <w:rsid w:val="146D2554"/>
    <w:rsid w:val="147321F6"/>
    <w:rsid w:val="160113F6"/>
    <w:rsid w:val="161FA545"/>
    <w:rsid w:val="1735DB18"/>
    <w:rsid w:val="1758BF09"/>
    <w:rsid w:val="17DAD109"/>
    <w:rsid w:val="18B11199"/>
    <w:rsid w:val="1907C14F"/>
    <w:rsid w:val="1AA36C14"/>
    <w:rsid w:val="1D48FF3F"/>
    <w:rsid w:val="1DEC7663"/>
    <w:rsid w:val="1E71E799"/>
    <w:rsid w:val="1EF1D35F"/>
    <w:rsid w:val="1FB7EAE8"/>
    <w:rsid w:val="224FAEF9"/>
    <w:rsid w:val="23EFB38E"/>
    <w:rsid w:val="24F16A26"/>
    <w:rsid w:val="25BEF969"/>
    <w:rsid w:val="2703B736"/>
    <w:rsid w:val="28D90732"/>
    <w:rsid w:val="29A0A8BE"/>
    <w:rsid w:val="2A9C1E79"/>
    <w:rsid w:val="2D525A71"/>
    <w:rsid w:val="2EB0DAC6"/>
    <w:rsid w:val="2F30692B"/>
    <w:rsid w:val="2F72BDF5"/>
    <w:rsid w:val="2F834520"/>
    <w:rsid w:val="313CF5B9"/>
    <w:rsid w:val="34D5E736"/>
    <w:rsid w:val="35F14C2D"/>
    <w:rsid w:val="3614ACA5"/>
    <w:rsid w:val="3621C25F"/>
    <w:rsid w:val="36F0FFB9"/>
    <w:rsid w:val="398A61A1"/>
    <w:rsid w:val="3A56D043"/>
    <w:rsid w:val="3BB6A290"/>
    <w:rsid w:val="3BE5A8EC"/>
    <w:rsid w:val="3C3F8660"/>
    <w:rsid w:val="3D2F8733"/>
    <w:rsid w:val="3D6790A6"/>
    <w:rsid w:val="3E298C4E"/>
    <w:rsid w:val="3E61998E"/>
    <w:rsid w:val="407680C9"/>
    <w:rsid w:val="40DA433D"/>
    <w:rsid w:val="40E0B292"/>
    <w:rsid w:val="4152666D"/>
    <w:rsid w:val="4285D450"/>
    <w:rsid w:val="43B07A25"/>
    <w:rsid w:val="466A2C3C"/>
    <w:rsid w:val="4770792E"/>
    <w:rsid w:val="480B24C2"/>
    <w:rsid w:val="485B6082"/>
    <w:rsid w:val="48FA7FEB"/>
    <w:rsid w:val="4968B746"/>
    <w:rsid w:val="49914E92"/>
    <w:rsid w:val="49A124C3"/>
    <w:rsid w:val="4B4CE0D7"/>
    <w:rsid w:val="4BC21337"/>
    <w:rsid w:val="4D96B5BF"/>
    <w:rsid w:val="4DD9068B"/>
    <w:rsid w:val="4E05F5D5"/>
    <w:rsid w:val="4E13667C"/>
    <w:rsid w:val="4EE7396C"/>
    <w:rsid w:val="4F21526A"/>
    <w:rsid w:val="4F8639F5"/>
    <w:rsid w:val="503A6C83"/>
    <w:rsid w:val="50AF0B65"/>
    <w:rsid w:val="5136D6EF"/>
    <w:rsid w:val="514C2490"/>
    <w:rsid w:val="525BF297"/>
    <w:rsid w:val="52AEEC36"/>
    <w:rsid w:val="54598AC4"/>
    <w:rsid w:val="54C605C2"/>
    <w:rsid w:val="55CD75AC"/>
    <w:rsid w:val="56EA9BB1"/>
    <w:rsid w:val="574A075B"/>
    <w:rsid w:val="575C3106"/>
    <w:rsid w:val="58CEBCEE"/>
    <w:rsid w:val="59A9FA4D"/>
    <w:rsid w:val="5A2B2F10"/>
    <w:rsid w:val="5AC2AEC1"/>
    <w:rsid w:val="5AD4EBAB"/>
    <w:rsid w:val="5B6688AE"/>
    <w:rsid w:val="5BF5BF75"/>
    <w:rsid w:val="5D911101"/>
    <w:rsid w:val="5DB07719"/>
    <w:rsid w:val="5DD793A4"/>
    <w:rsid w:val="614E8BFD"/>
    <w:rsid w:val="6159BED7"/>
    <w:rsid w:val="621AB1EC"/>
    <w:rsid w:val="634E2D3C"/>
    <w:rsid w:val="63A34AFC"/>
    <w:rsid w:val="6419F5F5"/>
    <w:rsid w:val="64B6F8B0"/>
    <w:rsid w:val="64B84CBB"/>
    <w:rsid w:val="64C25E7E"/>
    <w:rsid w:val="6505315D"/>
    <w:rsid w:val="66F54736"/>
    <w:rsid w:val="6736C0FF"/>
    <w:rsid w:val="67768966"/>
    <w:rsid w:val="6877BBEE"/>
    <w:rsid w:val="69F97D4F"/>
    <w:rsid w:val="6BE85079"/>
    <w:rsid w:val="6C51A4B0"/>
    <w:rsid w:val="6DBF8A37"/>
    <w:rsid w:val="6E50093C"/>
    <w:rsid w:val="6FDE3D10"/>
    <w:rsid w:val="71783BD7"/>
    <w:rsid w:val="7282511C"/>
    <w:rsid w:val="733FF07E"/>
    <w:rsid w:val="73696A45"/>
    <w:rsid w:val="7429EA93"/>
    <w:rsid w:val="7554214D"/>
    <w:rsid w:val="75F49995"/>
    <w:rsid w:val="765103D1"/>
    <w:rsid w:val="782652C7"/>
    <w:rsid w:val="78A2F7BD"/>
    <w:rsid w:val="78F3AE78"/>
    <w:rsid w:val="79000D55"/>
    <w:rsid w:val="790B6BCC"/>
    <w:rsid w:val="79D4A004"/>
    <w:rsid w:val="7A78A678"/>
    <w:rsid w:val="7AB51040"/>
    <w:rsid w:val="7CF3C5E7"/>
    <w:rsid w:val="7D8B967A"/>
    <w:rsid w:val="7F232B2E"/>
    <w:rsid w:val="7F8D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4DDFAF"/>
  <w15:chartTrackingRefBased/>
  <w15:docId w15:val="{ED931A70-8B07-4E49-B8AC-B4B0E3B1D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0AE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0AE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0AE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0AE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0AE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0AE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0AE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0AE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0AE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0AE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0AE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0AE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0AE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0AE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0AE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0AE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0AE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0AE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0AE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0A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0AE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0A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0AE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0AE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0AE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0AE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0AE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0AE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0AE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hyperlink" Target="https://doi.org/10.2307/210739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3.tiff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hyperlink" Target="https://doi.org/10.5066/P9E7WF5D" TargetMode="External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tiff"/><Relationship Id="rId20" Type="http://schemas.openxmlformats.org/officeDocument/2006/relationships/image" Target="media/image12.tiff"/><Relationship Id="rId29" Type="http://schemas.openxmlformats.org/officeDocument/2006/relationships/hyperlink" Target="https://and_science/Cropland/Release/index.php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24" Type="http://schemas.openxmlformats.org/officeDocument/2006/relationships/hyperlink" Target="https://doi.org/10.5066/P9YQMNHF" TargetMode="External"/><Relationship Id="rId32" Type="http://schemas.openxmlformats.org/officeDocument/2006/relationships/hyperlink" Target="https://prd-tnm.s3.amazonaws.com/index.html?prefix=StagedProducts/Hydrography/NHD/National/GDB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23" Type="http://schemas.openxmlformats.org/officeDocument/2006/relationships/hyperlink" Target="https://doi.org/10.5066/P9J2Y1WG" TargetMode="External"/><Relationship Id="rId28" Type="http://schemas.openxmlformats.org/officeDocument/2006/relationships/hyperlink" Target="https://www.nass.usda.gov/Research_and_Science/Cropland/Release/index.php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2.tiff"/><Relationship Id="rId19" Type="http://schemas.openxmlformats.org/officeDocument/2006/relationships/image" Target="media/image11.tiff"/><Relationship Id="rId31" Type="http://schemas.openxmlformats.org/officeDocument/2006/relationships/hyperlink" Target="https://www.sciencebase.gov/catalog/item/4f70aa71e4b058caae3f8de1" TargetMode="External"/><Relationship Id="rId4" Type="http://schemas.openxmlformats.org/officeDocument/2006/relationships/styles" Target="styles.xml"/><Relationship Id="rId9" Type="http://schemas.openxmlformats.org/officeDocument/2006/relationships/image" Target="media/image1.tiff"/><Relationship Id="rId14" Type="http://schemas.openxmlformats.org/officeDocument/2006/relationships/image" Target="media/image6.tiff"/><Relationship Id="rId22" Type="http://schemas.openxmlformats.org/officeDocument/2006/relationships/hyperlink" Target="https://www.proquest.com/openview/e2e493cedc93db29b045e8c320076c3f/1?cbl=18750&amp;diss=y&amp;pq-origsite=gscholar" TargetMode="External"/><Relationship Id="rId27" Type="http://schemas.openxmlformats.org/officeDocument/2006/relationships/hyperlink" Target="http://dx.doi.org/doi:10.7302/Z2BR8Q40" TargetMode="External"/><Relationship Id="rId30" Type="http://schemas.openxmlformats.org/officeDocument/2006/relationships/hyperlink" Target="https://doi.org/10.5066/P9Q9LQ4B" TargetMode="External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88A6CBE26CBF41BFE362BEC34502BA" ma:contentTypeVersion="6" ma:contentTypeDescription="Create a new document." ma:contentTypeScope="" ma:versionID="a8eb7d6b3305a4e2d573c797b7ed3eac">
  <xsd:schema xmlns:xsd="http://www.w3.org/2001/XMLSchema" xmlns:xs="http://www.w3.org/2001/XMLSchema" xmlns:p="http://schemas.microsoft.com/office/2006/metadata/properties" xmlns:ns2="e2c843f9-3b2b-47f3-8277-ec7d36bcd5c9" xmlns:ns3="3618cbaa-901d-4c6b-9f1a-f53e3aa15701" targetNamespace="http://schemas.microsoft.com/office/2006/metadata/properties" ma:root="true" ma:fieldsID="64715d864beb63ca453b47d086d7bf5a" ns2:_="" ns3:_="">
    <xsd:import namespace="e2c843f9-3b2b-47f3-8277-ec7d36bcd5c9"/>
    <xsd:import namespace="3618cbaa-901d-4c6b-9f1a-f53e3aa157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c843f9-3b2b-47f3-8277-ec7d36bcd5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18cbaa-901d-4c6b-9f1a-f53e3aa1570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56BFF1D-BEC7-4090-88A9-85694B666EF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0D1EF61-7E63-48A3-A583-D764039DC35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C73939C-A3AC-4848-8112-D087241E3F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c843f9-3b2b-47f3-8277-ec7d36bcd5c9"/>
    <ds:schemaRef ds:uri="3618cbaa-901d-4c6b-9f1a-f53e3aa157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990</Words>
  <Characters>5647</Characters>
  <Application>Microsoft Office Word</Application>
  <DocSecurity>0</DocSecurity>
  <Lines>47</Lines>
  <Paragraphs>13</Paragraphs>
  <ScaleCrop>false</ScaleCrop>
  <Company/>
  <LinksUpToDate>false</LinksUpToDate>
  <CharactersWithSpaces>6624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Sherrouse, Ben C</dc:creator>
  <cp:keywords/>
  <dc:description/>
  <cp:lastModifiedBy>Sherrouse, Ben C</cp:lastModifiedBy>
  <cp:revision>13</cp:revision>
  <dcterms:created xsi:type="dcterms:W3CDTF">2025-04-02T14:41:00Z</dcterms:created>
  <dcterms:modified xsi:type="dcterms:W3CDTF">2025-05-09T14:52:00Z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0x0101006688A6CBE26CBF41BFE362BEC34502BA</vt:lpwstr>
  </property>
</Properties>
</file>